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方正小标宋简体" w:cs="Times New Roman"/>
          <w:b w:val="0"/>
          <w:color w:val="auto"/>
          <w:spacing w:val="-6"/>
          <w:kern w:val="2"/>
          <w:sz w:val="44"/>
          <w:szCs w:val="44"/>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方正小标宋简体" w:cs="Times New Roman"/>
          <w:b w:val="0"/>
          <w:color w:val="auto"/>
          <w:spacing w:val="-6"/>
          <w:kern w:val="2"/>
          <w:sz w:val="44"/>
          <w:szCs w:val="44"/>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宋体" w:hAnsi="宋体" w:eastAsia="方正小标宋简体" w:cs="Times New Roman"/>
          <w:b w:val="0"/>
          <w:color w:val="auto"/>
          <w:spacing w:val="-6"/>
          <w:kern w:val="2"/>
          <w:sz w:val="44"/>
          <w:szCs w:val="44"/>
          <w:highlight w:val="none"/>
          <w:lang w:val="en-US" w:eastAsia="zh-CN" w:bidi="ar-SA"/>
        </w:rPr>
      </w:pPr>
      <w:r>
        <w:rPr>
          <w:rFonts w:hint="eastAsia" w:ascii="宋体" w:hAnsi="宋体" w:eastAsia="方正小标宋简体" w:cs="Times New Roman"/>
          <w:b w:val="0"/>
          <w:color w:val="auto"/>
          <w:spacing w:val="-6"/>
          <w:kern w:val="2"/>
          <w:sz w:val="44"/>
          <w:szCs w:val="44"/>
          <w:highlight w:val="none"/>
          <w:lang w:val="en-US" w:eastAsia="zh-CN" w:bidi="ar-SA"/>
        </w:rPr>
        <w:t>赣州市</w:t>
      </w:r>
      <w:r>
        <w:rPr>
          <w:rFonts w:hint="default" w:ascii="宋体" w:hAnsi="宋体" w:eastAsia="方正小标宋简体" w:cs="Times New Roman"/>
          <w:b w:val="0"/>
          <w:color w:val="auto"/>
          <w:spacing w:val="-6"/>
          <w:kern w:val="2"/>
          <w:sz w:val="44"/>
          <w:szCs w:val="44"/>
          <w:highlight w:val="none"/>
          <w:lang w:val="en-US" w:eastAsia="zh-CN" w:bidi="ar-SA"/>
        </w:rPr>
        <w:t>医疗保障局</w:t>
      </w:r>
      <w:r>
        <w:rPr>
          <w:rFonts w:hint="eastAsia" w:ascii="宋体" w:hAnsi="宋体" w:eastAsia="方正小标宋简体" w:cs="Times New Roman"/>
          <w:b w:val="0"/>
          <w:color w:val="auto"/>
          <w:spacing w:val="-6"/>
          <w:kern w:val="2"/>
          <w:sz w:val="44"/>
          <w:szCs w:val="44"/>
          <w:highlight w:val="none"/>
          <w:lang w:val="en-US" w:eastAsia="zh-CN" w:bidi="ar-SA"/>
        </w:rPr>
        <w:t xml:space="preserve"> 赣州市</w:t>
      </w:r>
      <w:r>
        <w:rPr>
          <w:rFonts w:hint="default" w:ascii="宋体" w:hAnsi="宋体" w:eastAsia="方正小标宋简体" w:cs="Times New Roman"/>
          <w:b w:val="0"/>
          <w:color w:val="auto"/>
          <w:spacing w:val="-6"/>
          <w:kern w:val="2"/>
          <w:sz w:val="44"/>
          <w:szCs w:val="44"/>
          <w:highlight w:val="none"/>
          <w:lang w:val="en-US" w:eastAsia="zh-CN" w:bidi="ar-SA"/>
        </w:rPr>
        <w:t>卫生健康委员会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Times New Roman"/>
          <w:b w:val="0"/>
          <w:color w:val="auto"/>
          <w:spacing w:val="-6"/>
          <w:kern w:val="2"/>
          <w:sz w:val="44"/>
          <w:szCs w:val="44"/>
          <w:highlight w:val="none"/>
          <w:lang w:val="en-US" w:eastAsia="zh-CN" w:bidi="ar-SA"/>
        </w:rPr>
      </w:pPr>
      <w:r>
        <w:rPr>
          <w:rFonts w:hint="default" w:ascii="宋体" w:hAnsi="宋体" w:eastAsia="方正小标宋简体" w:cs="Times New Roman"/>
          <w:b w:val="0"/>
          <w:color w:val="auto"/>
          <w:spacing w:val="-6"/>
          <w:kern w:val="2"/>
          <w:sz w:val="44"/>
          <w:szCs w:val="44"/>
          <w:highlight w:val="none"/>
          <w:lang w:val="en-US" w:eastAsia="zh-CN" w:bidi="ar-SA"/>
        </w:rPr>
        <w:t>关于</w:t>
      </w:r>
      <w:r>
        <w:rPr>
          <w:rFonts w:hint="eastAsia" w:ascii="宋体" w:hAnsi="宋体" w:eastAsia="方正小标宋简体" w:cs="Times New Roman"/>
          <w:b w:val="0"/>
          <w:color w:val="auto"/>
          <w:spacing w:val="-6"/>
          <w:kern w:val="2"/>
          <w:sz w:val="44"/>
          <w:szCs w:val="44"/>
          <w:highlight w:val="none"/>
          <w:lang w:val="en-US" w:eastAsia="zh-CN" w:bidi="ar-SA"/>
        </w:rPr>
        <w:t>公布实施口腔种植类医疗服务价格有关事项的通知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宋体" w:hAnsi="宋体" w:eastAsia="仿宋_GB2312" w:cs="Times New Roman"/>
          <w:color w:val="auto"/>
          <w:spacing w:val="0"/>
          <w:w w:val="100"/>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cs="Times New Roman"/>
          <w:color w:val="auto"/>
          <w:spacing w:val="0"/>
          <w:w w:val="100"/>
          <w:sz w:val="32"/>
          <w:szCs w:val="32"/>
          <w:lang w:val="en-US" w:eastAsia="zh-CN"/>
        </w:rPr>
        <w:t>赣州</w:t>
      </w:r>
      <w:r>
        <w:rPr>
          <w:rFonts w:hint="default" w:ascii="Times New Roman" w:hAnsi="Times New Roman" w:eastAsia="仿宋_GB2312" w:cs="Times New Roman"/>
          <w:color w:val="auto"/>
          <w:spacing w:val="0"/>
          <w:w w:val="100"/>
          <w:sz w:val="32"/>
          <w:szCs w:val="32"/>
          <w:lang w:val="en-US" w:eastAsia="zh-CN"/>
        </w:rPr>
        <w:t>市医疗保障局各分局</w:t>
      </w:r>
      <w:r>
        <w:rPr>
          <w:rFonts w:hint="eastAsia" w:ascii="Times New Roman" w:hAnsi="Times New Roman" w:eastAsia="仿宋_GB2312" w:cs="Times New Roman"/>
          <w:color w:val="auto"/>
          <w:spacing w:val="0"/>
          <w:w w:val="100"/>
          <w:sz w:val="32"/>
          <w:szCs w:val="32"/>
          <w:lang w:val="en-US" w:eastAsia="zh-CN"/>
        </w:rPr>
        <w:t>，各县（市、区）卫生健康行政部门、</w:t>
      </w:r>
      <w:r>
        <w:rPr>
          <w:rFonts w:hint="default" w:ascii="Times New Roman" w:hAnsi="Times New Roman" w:eastAsia="仿宋_GB2312" w:cs="Times New Roman"/>
          <w:color w:val="auto"/>
          <w:spacing w:val="0"/>
          <w:w w:val="100"/>
          <w:sz w:val="32"/>
          <w:szCs w:val="32"/>
          <w:lang w:val="en-US" w:eastAsia="zh-CN"/>
        </w:rPr>
        <w:t>市</w:t>
      </w:r>
      <w:r>
        <w:rPr>
          <w:rFonts w:hint="eastAsia" w:ascii="Times New Roman" w:hAnsi="Times New Roman" w:eastAsia="仿宋_GB2312" w:cs="Times New Roman"/>
          <w:color w:val="auto"/>
          <w:spacing w:val="0"/>
          <w:w w:val="100"/>
          <w:sz w:val="32"/>
          <w:szCs w:val="32"/>
          <w:lang w:val="en-US" w:eastAsia="zh-CN"/>
        </w:rPr>
        <w:t>属（驻市）相关公立</w:t>
      </w:r>
      <w:r>
        <w:rPr>
          <w:rFonts w:hint="default" w:ascii="Times New Roman" w:hAnsi="Times New Roman" w:eastAsia="仿宋_GB2312" w:cs="Times New Roman"/>
          <w:color w:val="auto"/>
          <w:spacing w:val="0"/>
          <w:w w:val="100"/>
          <w:sz w:val="32"/>
          <w:szCs w:val="32"/>
          <w:lang w:val="en-US" w:eastAsia="zh-CN"/>
        </w:rPr>
        <w:t>医疗机构</w:t>
      </w:r>
      <w:r>
        <w:rPr>
          <w:rFonts w:hint="default" w:ascii="Times New Roman" w:hAnsi="Times New Roman" w:eastAsia="仿宋_GB2312" w:cs="Times New Roman"/>
          <w:color w:val="auto"/>
          <w:spacing w:val="0"/>
          <w:w w:val="1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sz w:val="32"/>
          <w:szCs w:val="32"/>
          <w:lang w:val="en-US" w:eastAsia="zh-CN"/>
        </w:rPr>
        <w:t>根据</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江西省医疗保障局 江西省卫生健康委员会</w:t>
      </w:r>
      <w:r>
        <w:rPr>
          <w:rFonts w:hint="eastAsia" w:ascii="Times New Roman" w:hAnsi="Times New Roman" w:eastAsia="仿宋_GB2312"/>
          <w:sz w:val="32"/>
          <w:szCs w:val="32"/>
        </w:rPr>
        <w:t>关于规范整合口腔种植类医疗服务价格项目的通知》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赣医保字〔2022〕35号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江西省医疗保障局 江西省卫生健康委员会</w:t>
      </w:r>
      <w:r>
        <w:rPr>
          <w:rFonts w:hint="eastAsia" w:ascii="Times New Roman" w:hAnsi="Times New Roman" w:eastAsia="仿宋_GB2312"/>
          <w:sz w:val="32"/>
          <w:szCs w:val="32"/>
        </w:rPr>
        <w:t>关于</w:t>
      </w:r>
      <w:r>
        <w:rPr>
          <w:rFonts w:hint="eastAsia" w:ascii="Times New Roman" w:hAnsi="Times New Roman" w:eastAsia="仿宋_GB2312"/>
          <w:sz w:val="32"/>
          <w:szCs w:val="32"/>
          <w:lang w:val="en-US" w:eastAsia="zh-CN"/>
        </w:rPr>
        <w:t>公布实施</w:t>
      </w:r>
      <w:r>
        <w:rPr>
          <w:rFonts w:hint="eastAsia" w:ascii="Times New Roman" w:hAnsi="Times New Roman" w:eastAsia="仿宋_GB2312"/>
          <w:sz w:val="32"/>
          <w:szCs w:val="32"/>
        </w:rPr>
        <w:t>口腔种植类医疗服务价格</w:t>
      </w:r>
      <w:r>
        <w:rPr>
          <w:rFonts w:hint="eastAsia" w:ascii="Times New Roman" w:hAnsi="Times New Roman" w:eastAsia="仿宋_GB2312"/>
          <w:sz w:val="32"/>
          <w:szCs w:val="32"/>
          <w:lang w:val="en-US" w:eastAsia="zh-CN"/>
        </w:rPr>
        <w:t>有关事项</w:t>
      </w:r>
      <w:r>
        <w:rPr>
          <w:rFonts w:hint="eastAsia" w:ascii="Times New Roman" w:hAnsi="Times New Roman" w:eastAsia="仿宋_GB2312"/>
          <w:sz w:val="32"/>
          <w:szCs w:val="32"/>
        </w:rPr>
        <w:t>的通知》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赣医保字〔202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〕3号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精神</w:t>
      </w:r>
      <w:r>
        <w:rPr>
          <w:rFonts w:hint="eastAsia" w:ascii="Times New Roman" w:hAnsi="Times New Roman" w:eastAsia="仿宋_GB2312"/>
          <w:sz w:val="32"/>
          <w:szCs w:val="32"/>
          <w:lang w:eastAsia="zh-CN"/>
        </w:rPr>
        <w:t>，</w:t>
      </w:r>
      <w:r>
        <w:rPr>
          <w:rFonts w:hint="eastAsia" w:ascii="Times New Roman" w:hAnsi="Times New Roman" w:eastAsia="仿宋_GB2312" w:cs="仿宋_GB2312"/>
          <w:sz w:val="32"/>
          <w:szCs w:val="32"/>
          <w:lang w:val="en-US" w:eastAsia="zh-CN"/>
        </w:rPr>
        <w:t>赣州市</w:t>
      </w:r>
      <w:r>
        <w:rPr>
          <w:rFonts w:hint="eastAsia" w:ascii="Times New Roman" w:hAnsi="Times New Roman" w:eastAsia="仿宋_GB2312" w:cs="仿宋_GB2312"/>
          <w:sz w:val="32"/>
          <w:szCs w:val="32"/>
        </w:rPr>
        <w:t>规范整合了口腔种植类医疗服务价格项目</w:t>
      </w:r>
      <w:r>
        <w:rPr>
          <w:rFonts w:hint="eastAsia" w:ascii="Times New Roman" w:hAnsi="Times New Roman" w:eastAsia="仿宋_GB2312" w:cs="仿宋_GB2312"/>
          <w:sz w:val="32"/>
          <w:szCs w:val="32"/>
          <w:lang w:val="en" w:eastAsia="zh-CN"/>
        </w:rPr>
        <w:t>，</w:t>
      </w:r>
      <w:r>
        <w:rPr>
          <w:rFonts w:hint="eastAsia" w:ascii="Times New Roman" w:hAnsi="Times New Roman" w:eastAsia="仿宋_GB2312" w:cs="仿宋_GB2312"/>
          <w:sz w:val="32"/>
          <w:szCs w:val="32"/>
          <w:lang w:val="en-US" w:eastAsia="zh-CN"/>
        </w:rPr>
        <w:t>并且</w:t>
      </w:r>
      <w:r>
        <w:rPr>
          <w:rFonts w:hint="eastAsia" w:ascii="Times New Roman" w:hAnsi="Times New Roman" w:eastAsia="仿宋_GB2312"/>
          <w:sz w:val="32"/>
          <w:szCs w:val="32"/>
          <w:lang w:val="en-US" w:eastAsia="zh-CN"/>
        </w:rPr>
        <w:t>参照在昌省直医院价格制定了全市</w:t>
      </w:r>
      <w:r>
        <w:rPr>
          <w:rFonts w:hint="eastAsia" w:ascii="Times New Roman" w:hAnsi="Times New Roman" w:eastAsia="仿宋_GB2312"/>
          <w:sz w:val="32"/>
          <w:szCs w:val="32"/>
        </w:rPr>
        <w:t>口腔种植类医疗服务价格</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sz w:val="32"/>
          <w:szCs w:val="32"/>
        </w:rPr>
        <w:t>现将有关事项通知如下：</w:t>
      </w:r>
    </w:p>
    <w:p>
      <w:pPr>
        <w:numPr>
          <w:ilvl w:val="0"/>
          <w:numId w:val="0"/>
        </w:num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w:t>
      </w:r>
      <w:r>
        <w:rPr>
          <w:rFonts w:ascii="Times New Roman" w:hAnsi="Times New Roman" w:eastAsia="仿宋_GB2312" w:cs="仿宋_GB2312"/>
          <w:sz w:val="32"/>
          <w:szCs w:val="32"/>
          <w:lang w:val="en"/>
        </w:rPr>
        <w:t>规范整合</w:t>
      </w:r>
      <w:r>
        <w:rPr>
          <w:rFonts w:hint="eastAsia" w:ascii="Times New Roman" w:hAnsi="Times New Roman" w:eastAsia="仿宋_GB2312" w:cs="仿宋_GB2312"/>
          <w:sz w:val="32"/>
          <w:szCs w:val="32"/>
        </w:rPr>
        <w:t>后，新立</w:t>
      </w:r>
      <w:r>
        <w:rPr>
          <w:rFonts w:hint="eastAsia" w:ascii="Times New Roman" w:hAnsi="Times New Roman" w:eastAsia="仿宋_GB2312" w:cs="仿宋_GB2312"/>
          <w:sz w:val="32"/>
          <w:szCs w:val="32"/>
          <w:lang w:val="en-US" w:eastAsia="zh-CN"/>
        </w:rPr>
        <w:t>28个</w:t>
      </w:r>
      <w:r>
        <w:rPr>
          <w:rFonts w:hint="eastAsia" w:ascii="Times New Roman" w:hAnsi="Times New Roman" w:eastAsia="仿宋_GB2312" w:cs="仿宋_GB2312"/>
          <w:sz w:val="32"/>
          <w:szCs w:val="32"/>
        </w:rPr>
        <w:t>口腔种植类医疗服务</w:t>
      </w:r>
      <w:r>
        <w:rPr>
          <w:rFonts w:hint="eastAsia" w:ascii="Times New Roman" w:hAnsi="Times New Roman" w:eastAsia="仿宋_GB2312" w:cs="仿宋_GB2312"/>
          <w:sz w:val="32"/>
          <w:szCs w:val="32"/>
          <w:lang w:val="en-US" w:eastAsia="zh-CN"/>
        </w:rPr>
        <w:t>价格项目（</w:t>
      </w:r>
      <w:r>
        <w:rPr>
          <w:rFonts w:hint="eastAsia" w:ascii="Times New Roman" w:hAnsi="Times New Roman" w:eastAsia="仿宋_GB2312" w:cs="仿宋_GB2312"/>
          <w:sz w:val="32"/>
          <w:szCs w:val="32"/>
        </w:rPr>
        <w:t>详见附</w:t>
      </w:r>
      <w:r>
        <w:rPr>
          <w:rFonts w:hint="eastAsia" w:ascii="Times New Roman" w:hAnsi="Times New Roman" w:eastAsia="仿宋_GB2312" w:cs="仿宋_GB2312"/>
          <w:sz w:val="32"/>
          <w:szCs w:val="32"/>
          <w:lang w:val="en-US" w:eastAsia="zh-CN"/>
        </w:rPr>
        <w:t>件1），</w:t>
      </w:r>
      <w:r>
        <w:rPr>
          <w:rFonts w:hint="eastAsia" w:ascii="Times New Roman" w:hAnsi="Times New Roman" w:eastAsia="仿宋_GB2312" w:cs="仿宋_GB2312"/>
          <w:sz w:val="32"/>
          <w:szCs w:val="32"/>
        </w:rPr>
        <w:t>删除现行21个口腔种植医疗服务价格项目</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详见附</w:t>
      </w:r>
      <w:r>
        <w:rPr>
          <w:rFonts w:hint="eastAsia" w:ascii="Times New Roman" w:hAnsi="Times New Roman" w:eastAsia="仿宋_GB2312" w:cs="仿宋_GB2312"/>
          <w:sz w:val="32"/>
          <w:szCs w:val="32"/>
          <w:lang w:val="en-US" w:eastAsia="zh-CN"/>
        </w:rPr>
        <w:t>件2）。</w:t>
      </w:r>
    </w:p>
    <w:p>
      <w:pPr>
        <w:numPr>
          <w:ilvl w:val="0"/>
          <w:numId w:val="0"/>
        </w:num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二、新设立的口腔种植类医疗服务价格项目，沿用</w:t>
      </w:r>
      <w:r>
        <w:rPr>
          <w:rFonts w:hint="eastAsia" w:ascii="Times New Roman" w:hAnsi="Times New Roman" w:eastAsia="仿宋_GB2312" w:cs="仿宋_GB2312"/>
          <w:sz w:val="32"/>
          <w:szCs w:val="32"/>
          <w:lang w:val="en-US" w:eastAsia="zh-CN"/>
        </w:rPr>
        <w:t>赣州市</w:t>
      </w:r>
      <w:r>
        <w:rPr>
          <w:rFonts w:hint="eastAsia" w:ascii="Times New Roman" w:hAnsi="Times New Roman" w:eastAsia="仿宋_GB2312" w:cs="仿宋_GB2312"/>
          <w:sz w:val="32"/>
          <w:szCs w:val="32"/>
        </w:rPr>
        <w:t>医疗服务价格项目的要素格式进行编排，保持统一性。</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三、按照全省统一要求制定了单颗常规口腔种植医疗服务价格全流程调控目标，三级调控目标赣州为4300元、二级及以下调控目标赣州为3870元，目前赣州暂无符合放宽调控目标的医疗机构。</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四、有关</w:t>
      </w:r>
      <w:r>
        <w:rPr>
          <w:rFonts w:hint="eastAsia" w:ascii="Times New Roman" w:hAnsi="Times New Roman" w:eastAsia="仿宋_GB2312" w:cs="仿宋_GB2312"/>
          <w:sz w:val="32"/>
          <w:szCs w:val="32"/>
        </w:rPr>
        <w:t>医疗机构</w:t>
      </w:r>
      <w:r>
        <w:rPr>
          <w:rFonts w:hint="eastAsia" w:ascii="Times New Roman" w:hAnsi="Times New Roman" w:eastAsia="仿宋_GB2312" w:cs="仿宋_GB2312"/>
          <w:sz w:val="32"/>
          <w:szCs w:val="32"/>
          <w:lang w:val="en-US" w:eastAsia="zh-CN"/>
        </w:rPr>
        <w:t>要</w:t>
      </w:r>
      <w:r>
        <w:rPr>
          <w:rFonts w:hint="eastAsia" w:ascii="Times New Roman" w:hAnsi="Times New Roman" w:eastAsia="仿宋_GB2312" w:cs="仿宋_GB2312"/>
          <w:sz w:val="32"/>
          <w:szCs w:val="32"/>
        </w:rPr>
        <w:t>按照规范整合后的口腔种植类医疗服务价格项目执行，及时清理口腔种植医疗服务项目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并按规定公示本院口腔种植医疗服务价格及单颗常规种植的全流程费用，严禁另立名目收费。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default" w:ascii="Times New Roman" w:hAnsi="Times New Roman" w:eastAsia="仿宋_GB2312" w:cs="Times New Roman"/>
          <w:color w:val="auto"/>
          <w:sz w:val="32"/>
          <w:szCs w:val="32"/>
          <w:highlight w:val="none"/>
        </w:rPr>
        <w:t>附件</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仿宋_GB2312"/>
          <w:sz w:val="32"/>
          <w:szCs w:val="32"/>
          <w:lang w:val="en-US" w:eastAsia="zh-CN"/>
        </w:rPr>
        <w:t>1.赣州市新立28个</w:t>
      </w:r>
      <w:r>
        <w:rPr>
          <w:rFonts w:hint="default" w:ascii="Times New Roman" w:hAnsi="Times New Roman" w:eastAsia="仿宋_GB2312" w:cs="仿宋_GB2312"/>
          <w:sz w:val="32"/>
          <w:szCs w:val="32"/>
        </w:rPr>
        <w:t>口腔种植类医疗服务价格</w:t>
      </w:r>
      <w:r>
        <w:rPr>
          <w:rFonts w:hint="eastAsia" w:ascii="Times New Roman" w:hAnsi="Times New Roman" w:eastAsia="仿宋_GB2312" w:cs="仿宋_GB2312"/>
          <w:sz w:val="32"/>
          <w:szCs w:val="32"/>
          <w:lang w:val="en-US" w:eastAsia="zh-CN"/>
        </w:rPr>
        <w:t>项目</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2.删除21个口腔种植类医疗服务价格项目</w:t>
      </w:r>
    </w:p>
    <w:p>
      <w:pPr>
        <w:rPr>
          <w:rFonts w:hint="default" w:ascii="Times New Roman" w:hAnsi="Times New Roman"/>
          <w:lang w:val="en-US" w:eastAsia="zh-CN"/>
        </w:rPr>
      </w:pPr>
    </w:p>
    <w:p>
      <w:pPr>
        <w:pStyle w:val="4"/>
        <w:rPr>
          <w:rFonts w:hint="default" w:ascii="Times New Roman" w:hAnsi="Times New Roman"/>
          <w:lang w:val="en-US" w:eastAsia="zh-CN"/>
        </w:rPr>
      </w:pPr>
    </w:p>
    <w:p>
      <w:pPr>
        <w:keepNext w:val="0"/>
        <w:keepLines w:val="0"/>
        <w:pageBreakBefore w:val="0"/>
        <w:kinsoku/>
        <w:wordWrap w:val="0"/>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赣州</w:t>
      </w:r>
      <w:r>
        <w:rPr>
          <w:rFonts w:hint="default" w:ascii="Times New Roman" w:hAnsi="Times New Roman" w:eastAsia="仿宋_GB2312" w:cs="Times New Roman"/>
          <w:color w:val="auto"/>
          <w:sz w:val="32"/>
          <w:szCs w:val="32"/>
          <w:highlight w:val="none"/>
        </w:rPr>
        <w:t>市医疗保障局</w:t>
      </w:r>
      <w:r>
        <w:rPr>
          <w:rFonts w:hint="eastAsia" w:ascii="Times New Roman" w:hAnsi="Times New Roman" w:eastAsia="仿宋_GB2312" w:cs="Times New Roman"/>
          <w:color w:val="auto"/>
          <w:sz w:val="32"/>
          <w:szCs w:val="32"/>
          <w:highlight w:val="none"/>
          <w:lang w:val="en-US" w:eastAsia="zh-CN"/>
        </w:rPr>
        <w:t xml:space="preserve">      赣州市</w:t>
      </w:r>
      <w:r>
        <w:rPr>
          <w:rFonts w:hint="eastAsia" w:ascii="Times New Roman" w:hAnsi="Times New Roman" w:eastAsia="仿宋_GB2312"/>
          <w:sz w:val="32"/>
          <w:szCs w:val="32"/>
          <w:lang w:val="en-US" w:eastAsia="zh-CN"/>
        </w:rPr>
        <w:t>卫生健康委员会</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kinsoku/>
        <w:wordWrap w:val="0"/>
        <w:overflowPunct/>
        <w:topLinePunct w:val="0"/>
        <w:autoSpaceDE/>
        <w:autoSpaceDN/>
        <w:bidi w:val="0"/>
        <w:adjustRightInd/>
        <w:snapToGrid/>
        <w:spacing w:line="560" w:lineRule="exact"/>
        <w:ind w:left="0" w:leftChars="0" w:right="0" w:rightChars="0" w:firstLine="540"/>
        <w:jc w:val="center"/>
        <w:textAlignment w:val="auto"/>
        <w:rPr>
          <w:rFonts w:hint="default" w:ascii="Times New Roman" w:hAnsi="Times New Roman" w:cs="Times New Roman Regular"/>
          <w:lang w:val="en-US" w:eastAsia="zh-CN"/>
        </w:rPr>
      </w:pPr>
      <w:r>
        <w:rPr>
          <w:rFonts w:hint="eastAsia" w:ascii="Times New Roman" w:hAnsi="Times New Roman" w:eastAsia="仿宋_GB2312" w:cs="Times New Roman Regular"/>
          <w:color w:val="auto"/>
          <w:sz w:val="32"/>
          <w:szCs w:val="32"/>
          <w:highlight w:val="none"/>
          <w:lang w:val="en-US" w:eastAsia="zh-CN"/>
        </w:rPr>
        <w:t xml:space="preserve">                             </w:t>
      </w:r>
      <w:r>
        <w:rPr>
          <w:rFonts w:hint="default" w:ascii="Times New Roman" w:hAnsi="Times New Roman" w:eastAsia="仿宋_GB2312" w:cs="Times New Roman Regular"/>
          <w:color w:val="auto"/>
          <w:sz w:val="32"/>
          <w:szCs w:val="32"/>
          <w:highlight w:val="none"/>
        </w:rPr>
        <w:t>20</w:t>
      </w:r>
      <w:r>
        <w:rPr>
          <w:rFonts w:hint="default" w:ascii="Times New Roman" w:hAnsi="Times New Roman" w:eastAsia="仿宋_GB2312" w:cs="Times New Roman Regular"/>
          <w:color w:val="auto"/>
          <w:sz w:val="32"/>
          <w:szCs w:val="32"/>
          <w:highlight w:val="none"/>
          <w:lang w:val="en-US" w:eastAsia="zh-CN"/>
        </w:rPr>
        <w:t>2</w:t>
      </w:r>
      <w:r>
        <w:rPr>
          <w:rFonts w:hint="eastAsia" w:ascii="Times New Roman" w:hAnsi="Times New Roman" w:eastAsia="仿宋_GB2312" w:cs="Times New Roman Regular"/>
          <w:color w:val="auto"/>
          <w:sz w:val="32"/>
          <w:szCs w:val="32"/>
          <w:highlight w:val="none"/>
          <w:lang w:val="en-US" w:eastAsia="zh-CN"/>
        </w:rPr>
        <w:t>3</w:t>
      </w:r>
      <w:r>
        <w:rPr>
          <w:rFonts w:hint="default" w:ascii="Times New Roman" w:hAnsi="Times New Roman" w:eastAsia="仿宋_GB2312" w:cs="Times New Roman Regular"/>
          <w:color w:val="auto"/>
          <w:sz w:val="32"/>
          <w:szCs w:val="32"/>
          <w:highlight w:val="none"/>
        </w:rPr>
        <w:t>年</w:t>
      </w:r>
      <w:r>
        <w:rPr>
          <w:rFonts w:hint="eastAsia" w:ascii="Times New Roman" w:hAnsi="Times New Roman" w:eastAsia="仿宋_GB2312" w:cs="Times New Roman Regular"/>
          <w:color w:val="auto"/>
          <w:sz w:val="32"/>
          <w:szCs w:val="32"/>
          <w:highlight w:val="none"/>
          <w:lang w:val="en-US" w:eastAsia="zh-CN"/>
        </w:rPr>
        <w:t>4</w:t>
      </w:r>
      <w:r>
        <w:rPr>
          <w:rFonts w:hint="default" w:ascii="Times New Roman" w:hAnsi="Times New Roman" w:eastAsia="仿宋_GB2312" w:cs="Times New Roman Regular"/>
          <w:color w:val="auto"/>
          <w:sz w:val="32"/>
          <w:szCs w:val="32"/>
          <w:highlight w:val="none"/>
        </w:rPr>
        <w:t>月</w:t>
      </w:r>
      <w:r>
        <w:rPr>
          <w:rFonts w:hint="eastAsia" w:ascii="Times New Roman" w:hAnsi="Times New Roman" w:eastAsia="仿宋_GB2312" w:cs="Times New Roman Regular"/>
          <w:color w:val="auto"/>
          <w:sz w:val="32"/>
          <w:szCs w:val="32"/>
          <w:highlight w:val="none"/>
          <w:lang w:val="en-US" w:eastAsia="zh-CN"/>
        </w:rPr>
        <w:t>7</w:t>
      </w:r>
      <w:r>
        <w:rPr>
          <w:rFonts w:hint="default" w:ascii="Times New Roman" w:hAnsi="Times New Roman" w:eastAsia="仿宋_GB2312" w:cs="Times New Roman Regular"/>
          <w:color w:val="auto"/>
          <w:sz w:val="32"/>
          <w:szCs w:val="32"/>
          <w:highlight w:val="none"/>
        </w:rPr>
        <w:t>日</w:t>
      </w:r>
      <w:r>
        <w:rPr>
          <w:rFonts w:hint="default" w:ascii="Times New Roman" w:hAnsi="Times New Roman" w:eastAsia="仿宋_GB2312" w:cs="Times New Roman Regular"/>
          <w:color w:val="auto"/>
          <w:sz w:val="32"/>
          <w:szCs w:val="32"/>
          <w:highlight w:val="none"/>
          <w:lang w:val="en-US"/>
        </w:rPr>
        <w:t xml:space="preserve"> </w:t>
      </w:r>
      <w:r>
        <w:rPr>
          <w:rFonts w:hint="default" w:ascii="Times New Roman" w:hAnsi="Times New Roman" w:eastAsia="仿宋_GB2312" w:cs="Times New Roman Regular"/>
          <w:color w:val="auto"/>
          <w:sz w:val="32"/>
          <w:szCs w:val="32"/>
          <w:highlight w:val="none"/>
          <w:lang w:val="en-US" w:eastAsia="zh-CN"/>
        </w:rPr>
        <w:t xml:space="preserve">    </w:t>
      </w:r>
    </w:p>
    <w:p>
      <w:pPr>
        <w:keepNext w:val="0"/>
        <w:keepLines w:val="0"/>
        <w:widowControl/>
        <w:suppressLineNumbers w:val="0"/>
        <w:jc w:val="left"/>
        <w:textAlignment w:val="center"/>
        <w:rPr>
          <w:rFonts w:hint="eastAsia" w:ascii="黑体" w:hAnsi="宋体" w:eastAsia="黑体" w:cs="黑体"/>
          <w:i w:val="0"/>
          <w:iCs w:val="0"/>
          <w:color w:val="000000"/>
          <w:kern w:val="0"/>
          <w:sz w:val="28"/>
          <w:szCs w:val="28"/>
          <w:u w:val="none"/>
          <w:lang w:val="en-US" w:eastAsia="zh-CN" w:bidi="ar"/>
        </w:rPr>
        <w:sectPr>
          <w:footerReference r:id="rId3" w:type="default"/>
          <w:pgSz w:w="11906" w:h="16838"/>
          <w:pgMar w:top="1440" w:right="1803" w:bottom="1440" w:left="1803" w:header="851" w:footer="992" w:gutter="0"/>
          <w:pgNumType w:fmt="decimal"/>
          <w:cols w:space="0" w:num="1"/>
          <w:rtlGutter w:val="0"/>
          <w:docGrid w:type="lines" w:linePitch="312" w:charSpace="0"/>
        </w:sectPr>
      </w:pPr>
    </w:p>
    <w:tbl>
      <w:tblPr>
        <w:tblStyle w:val="10"/>
        <w:tblW w:w="145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450"/>
        <w:gridCol w:w="1365"/>
        <w:gridCol w:w="1485"/>
        <w:gridCol w:w="2370"/>
        <w:gridCol w:w="1050"/>
        <w:gridCol w:w="735"/>
        <w:gridCol w:w="810"/>
        <w:gridCol w:w="990"/>
        <w:gridCol w:w="915"/>
        <w:gridCol w:w="121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9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lang w:val="en-US"/>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附件1</w:t>
            </w: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3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0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73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2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1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56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0"/>
                <w:szCs w:val="30"/>
                <w:u w:val="none"/>
              </w:rPr>
            </w:pPr>
            <w:r>
              <w:rPr>
                <w:rFonts w:hint="eastAsia" w:ascii="微软雅黑" w:hAnsi="微软雅黑" w:eastAsia="微软雅黑" w:cs="微软雅黑"/>
                <w:color w:val="000000"/>
                <w:kern w:val="0"/>
                <w:sz w:val="36"/>
                <w:szCs w:val="36"/>
                <w:lang w:val="en-US" w:eastAsia="zh-CN"/>
              </w:rPr>
              <w:t>赣州市新立28个口腔种植类医疗服务价格项目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r>
              <w:rPr>
                <w:rFonts w:ascii="宋体" w:hAnsi="宋体" w:eastAsia="宋体" w:cs="宋体"/>
                <w:b/>
                <w:bCs/>
                <w:i w:val="0"/>
                <w:iCs w:val="0"/>
                <w:color w:val="000000"/>
                <w:kern w:val="0"/>
                <w:sz w:val="21"/>
                <w:szCs w:val="21"/>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项目编码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江西省医疗服务项目名称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项目内涵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1"/>
                <w:szCs w:val="21"/>
                <w:u w:val="none"/>
                <w:lang w:val="en-US" w:eastAsia="zh-CN" w:bidi="ar"/>
              </w:rPr>
            </w:pPr>
            <w:r>
              <w:rPr>
                <w:rFonts w:ascii="宋体" w:hAnsi="宋体" w:eastAsia="宋体" w:cs="宋体"/>
                <w:b/>
                <w:bCs/>
                <w:i w:val="0"/>
                <w:iCs w:val="0"/>
                <w:color w:val="000000"/>
                <w:kern w:val="0"/>
                <w:sz w:val="21"/>
                <w:szCs w:val="21"/>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口腔种植类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lang w:val="en-US" w:eastAsia="zh-CN"/>
              </w:rPr>
            </w:pPr>
            <w:r>
              <w:rPr>
                <w:lang w:val="en-US" w:eastAsia="zh-CN"/>
              </w:rPr>
              <w:t>本类说明：</w:t>
            </w:r>
          </w:p>
          <w:p>
            <w:pPr>
              <w:keepNext w:val="0"/>
              <w:keepLines w:val="0"/>
              <w:widowControl/>
              <w:suppressLineNumbers w:val="0"/>
              <w:jc w:val="left"/>
              <w:textAlignment w:val="center"/>
              <w:rPr>
                <w:lang w:val="en-US" w:eastAsia="zh-CN"/>
              </w:rPr>
            </w:pPr>
            <w:r>
              <w:rPr>
                <w:lang w:val="en-US" w:eastAsia="zh-CN"/>
              </w:rPr>
              <w:t>1.本表格所指植入体为种植体、基台等植入牙床、包裹在牙龈内的医用耗材，置入体是指种植牙冠、义齿等安置在口腔内、暴露在牙龈之外，不与人体组织直接结合的医用耗材。</w:t>
            </w:r>
          </w:p>
          <w:p>
            <w:pPr>
              <w:keepNext w:val="0"/>
              <w:keepLines w:val="0"/>
              <w:widowControl/>
              <w:suppressLineNumbers w:val="0"/>
              <w:jc w:val="left"/>
              <w:textAlignment w:val="center"/>
              <w:rPr>
                <w:lang w:val="en-US" w:eastAsia="zh-CN"/>
              </w:rPr>
            </w:pPr>
            <w:r>
              <w:rPr>
                <w:lang w:val="en-US" w:eastAsia="zh-CN"/>
              </w:rPr>
              <w:t>2.本表格所称“项目内涵”，指制定项目价格应涵盖的各类资源消耗，用于确定计价单元的边界，不应作为临床技术标准理解，不是医疗服务实际操作方式、路径、步</w:t>
            </w:r>
            <w:bookmarkStart w:id="0" w:name="_GoBack"/>
            <w:bookmarkEnd w:id="0"/>
            <w:r>
              <w:rPr>
                <w:lang w:val="en-US" w:eastAsia="zh-CN"/>
              </w:rPr>
              <w:t>骤、程序的强制性要求。医疗机构提供服务时，内涵中个别要素因患者个体差异可以不发生的，应允许医疗机构收费适用相应的项目和价格政策，另有政策规定的除外。</w:t>
            </w:r>
          </w:p>
          <w:p>
            <w:pPr>
              <w:keepNext w:val="0"/>
              <w:keepLines w:val="0"/>
              <w:widowControl/>
              <w:suppressLineNumbers w:val="0"/>
              <w:jc w:val="left"/>
              <w:textAlignment w:val="center"/>
              <w:rPr>
                <w:lang w:val="en-US" w:eastAsia="zh-CN"/>
              </w:rPr>
            </w:pPr>
            <w:r>
              <w:rPr>
                <w:lang w:val="en-US" w:eastAsia="zh-CN"/>
              </w:rPr>
              <w:t>3.本表格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除基本物耗以外的其他耗材，按照实际采购价格零差率销售。</w:t>
            </w:r>
          </w:p>
          <w:p>
            <w:pPr>
              <w:keepNext w:val="0"/>
              <w:keepLines w:val="0"/>
              <w:widowControl/>
              <w:suppressLineNumbers w:val="0"/>
              <w:jc w:val="left"/>
              <w:textAlignment w:val="center"/>
              <w:rPr>
                <w:lang w:val="en-US" w:eastAsia="zh-CN"/>
              </w:rPr>
            </w:pPr>
            <w:r>
              <w:rPr>
                <w:lang w:val="en-US" w:eastAsia="zh-CN"/>
              </w:rPr>
              <w:t>4.即刻种植指拔牙或牙齿缺失当日完成种植体植入的情况；即刻修复指种植体植入后1周以内完成牙冠置入的情形。</w:t>
            </w:r>
          </w:p>
          <w:p>
            <w:pPr>
              <w:keepNext w:val="0"/>
              <w:keepLines w:val="0"/>
              <w:widowControl/>
              <w:suppressLineNumbers w:val="0"/>
              <w:jc w:val="left"/>
              <w:textAlignment w:val="center"/>
              <w:rPr>
                <w:lang w:val="en-US" w:eastAsia="zh-CN"/>
              </w:rPr>
            </w:pPr>
            <w:r>
              <w:rPr>
                <w:lang w:val="en-US" w:eastAsia="zh-CN"/>
              </w:rPr>
              <w:t>5.医疗机构应对本院施治的口腔内牙齿缺失植入体、置入体进行保质保修，保修范围内出现损坏，医疗机构应免费进行修理、再制作，不得向患者收费。</w:t>
            </w:r>
          </w:p>
          <w:p>
            <w:pPr>
              <w:keepNext w:val="0"/>
              <w:keepLines w:val="0"/>
              <w:widowControl/>
              <w:suppressLineNumbers w:val="0"/>
              <w:jc w:val="left"/>
              <w:textAlignment w:val="center"/>
              <w:rPr>
                <w:lang w:val="en-US" w:eastAsia="zh-CN"/>
              </w:rPr>
            </w:pPr>
            <w:r>
              <w:rPr>
                <w:lang w:val="en-US" w:eastAsia="zh-CN"/>
              </w:rPr>
              <w:t>6.本表格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8"/>
                <w:szCs w:val="28"/>
                <w:u w:val="none"/>
              </w:rPr>
            </w:pPr>
            <w:r>
              <w:rPr>
                <w:rFonts w:ascii="宋体" w:hAnsi="宋体" w:eastAsia="宋体" w:cs="宋体"/>
                <w:b/>
                <w:bCs/>
                <w:i w:val="0"/>
                <w:iCs w:val="0"/>
                <w:color w:val="000000"/>
                <w:kern w:val="0"/>
                <w:sz w:val="21"/>
                <w:szCs w:val="21"/>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项目编码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江西省医疗服务项目名称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项目内涵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1"/>
                <w:szCs w:val="21"/>
                <w:u w:val="none"/>
                <w:lang w:val="en-US" w:eastAsia="zh-CN" w:bidi="ar"/>
              </w:rPr>
            </w:pPr>
            <w:r>
              <w:rPr>
                <w:rFonts w:ascii="宋体" w:hAnsi="宋体" w:eastAsia="宋体" w:cs="宋体"/>
                <w:b/>
                <w:bCs/>
                <w:i w:val="0"/>
                <w:iCs w:val="0"/>
                <w:color w:val="000000"/>
                <w:kern w:val="0"/>
                <w:sz w:val="21"/>
                <w:szCs w:val="21"/>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1"/>
                <w:szCs w:val="21"/>
                <w:u w:val="none"/>
              </w:rPr>
            </w:pPr>
            <w:r>
              <w:rPr>
                <w:rFonts w:ascii="宋体" w:hAnsi="宋体" w:eastAsia="宋体" w:cs="宋体"/>
                <w:b/>
                <w:bCs/>
                <w:i w:val="0"/>
                <w:iCs w:val="0"/>
                <w:color w:val="000000"/>
                <w:kern w:val="0"/>
                <w:sz w:val="21"/>
                <w:szCs w:val="21"/>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013306090010000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种植体植入（单颗）</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实现口腔单颗种植体植入。价格构成涵盖方案设计、术前准备，备洞，种植体植入，二期手术，术后处理，手术复查等步骤人力资源和基本物资消耗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种植体系统、基台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1.种植体即刻种植加收25%；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2.颅颌面种植体植入加收50%。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01330609001000</w:t>
            </w: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种植体植入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（单颗）</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种植体即刻种植</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指拔牙或牙齿缺失当日完成种植体植入。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8"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01330609001000</w:t>
            </w:r>
            <w:r>
              <w:rPr>
                <w:rFonts w:hint="eastAsia" w:ascii="宋体" w:hAnsi="宋体" w:eastAsia="宋体" w:cs="宋体"/>
                <w:i w:val="0"/>
                <w:iCs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种植体植入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（单颗）</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颅颌面种植体植入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013306090020000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种植体植入（全牙弓）</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对范围超过一个象限以上的连续牙齿缺失进行种植体的植入以实现桥式修复。价格构成涵盖方案设计、术前准备，备洞，种植体植入，二期手术，术后处理，手术复查等步骤人力资源和基本物资消耗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种植体系统、基台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上下颌分别进行桥式修复的，分别计价收费。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1.种植体即刻种植加收；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2.颅颌面种植体植入加收；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3.种植体倾斜植入加收。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01330609002000</w:t>
            </w: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种植体植入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（全牙弓）</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种植体即刻种植</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指拔牙或牙齿缺失当日完成种植体植入。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01330609002000</w:t>
            </w:r>
            <w:r>
              <w:rPr>
                <w:rFonts w:hint="eastAsia" w:ascii="宋体" w:hAnsi="宋体" w:eastAsia="宋体" w:cs="宋体"/>
                <w:i w:val="0"/>
                <w:iCs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种植体植入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（全牙弓）</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颅颌面种植体植入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01330609002000</w:t>
            </w:r>
            <w:r>
              <w:rPr>
                <w:rFonts w:hint="eastAsia" w:ascii="宋体" w:hAnsi="宋体" w:eastAsia="宋体" w:cs="宋体"/>
                <w:i w:val="0"/>
                <w:iCs w:val="0"/>
                <w:color w:val="000000"/>
                <w:kern w:val="0"/>
                <w:sz w:val="20"/>
                <w:szCs w:val="20"/>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种植体植入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（全牙弓）</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种植体倾斜植入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013105170010000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种植牙冠修复置入（单颗）</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实现种植体上部固定义齿的修复置入。价格构成涵盖方案设计、印模制取、颌位确定、位置转移、模型制作、试排牙、戴入、调改、宣教等人力资源和基本物资消耗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种植体替代体、基台、转移杆、冠（义齿）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1.即刻修复置入加收25%；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2.临时冠修复置入减收25%。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01310517001000</w:t>
            </w: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种植牙冠修复置入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（单颗）</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即刻修复置入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指拔牙或牙齿缺失当日完成种植体植入。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292.5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208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01310517001000</w:t>
            </w:r>
            <w:r>
              <w:rPr>
                <w:rFonts w:hint="eastAsia" w:ascii="宋体" w:hAnsi="宋体" w:eastAsia="宋体" w:cs="宋体"/>
                <w:i w:val="0"/>
                <w:iCs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种植牙冠修复置入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（单颗）</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临时冠修复置入</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种植体替代体、基台、转移杆、冠（义齿）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975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877.5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780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624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013105170020000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种植牙冠修复置入（连续冠桥修复）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实现种植体上部不超过一个象限的连续固定义齿的修复置入。价格构成涵盖方案设计、印模制取、颌位确定、位置转移、模型制作、试排牙、戴入、调改、宣教等人力资源和基本物资消耗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种植体替代体、基台、转移杆、冠（义齿）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1.即刻修复置入加收25%；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2.临时冠修复置入减收25%。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01310517002000</w:t>
            </w: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种植牙冠修复置入（连续冠桥修复）</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即刻修复置入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指拔牙或牙齿缺失当日完成种植体植入。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2"/>
                <w:sz w:val="20"/>
                <w:szCs w:val="20"/>
                <w:u w:val="none"/>
                <w:lang w:val="en-US" w:eastAsia="zh-CN" w:bidi="ar-SA"/>
              </w:rPr>
              <w:t>292.5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2"/>
                <w:sz w:val="20"/>
                <w:szCs w:val="20"/>
                <w:u w:val="none"/>
                <w:lang w:val="en-US" w:eastAsia="zh-CN" w:bidi="ar-SA"/>
              </w:rPr>
              <w:t>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2"/>
                <w:sz w:val="20"/>
                <w:szCs w:val="20"/>
                <w:u w:val="none"/>
                <w:lang w:val="en-US" w:eastAsia="zh-CN" w:bidi="ar-SA"/>
              </w:rPr>
              <w:t>208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01310517002000</w:t>
            </w:r>
            <w:r>
              <w:rPr>
                <w:rFonts w:hint="eastAsia" w:ascii="宋体" w:hAnsi="宋体" w:eastAsia="宋体" w:cs="宋体"/>
                <w:i w:val="0"/>
                <w:iCs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种植牙冠修复置入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（连续冠桥修复）</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临时冠修复置入</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种植体替代体、基台、转移杆、冠（义齿）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975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877.5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780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624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013105170030000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种植牙冠修复置入（固定咬合重建）</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即刻修复置入加收。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013105170030000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种植牙冠修复置入</w:t>
            </w:r>
            <w:r>
              <w:rPr>
                <w:rFonts w:hint="eastAsia" w:ascii="宋体" w:hAnsi="宋体" w:eastAsia="宋体" w:cs="宋体"/>
                <w:i w:val="0"/>
                <w:iCs w:val="0"/>
                <w:color w:val="000000"/>
                <w:kern w:val="0"/>
                <w:sz w:val="20"/>
                <w:szCs w:val="20"/>
                <w:u w:val="none"/>
                <w:lang w:val="en-US" w:eastAsia="zh-CN" w:bidi="ar"/>
              </w:rPr>
              <w:t>费</w:t>
            </w:r>
            <w:r>
              <w:rPr>
                <w:rFonts w:ascii="宋体" w:hAnsi="宋体" w:eastAsia="宋体" w:cs="宋体"/>
                <w:i w:val="0"/>
                <w:iCs w:val="0"/>
                <w:color w:val="000000"/>
                <w:kern w:val="0"/>
                <w:sz w:val="20"/>
                <w:szCs w:val="20"/>
                <w:u w:val="none"/>
                <w:lang w:val="en-US" w:eastAsia="zh-CN" w:bidi="ar"/>
              </w:rPr>
              <w:t>（固定咬合重建）</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即刻修复置入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指拔牙或牙齿缺失当日完成种植体植入。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013105230010000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种植可摘修复置入</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实现种植体上部可摘修复体的置入。价格构成涵盖方案设计、印模制取、颌位确定、位置转移、试排牙、模型制作、戴入、调改、宣教等人力资源和基本物资消耗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即刻修复置入加收。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01310523001000</w:t>
            </w: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种植可摘修复置入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即刻修复置入</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指拔牙或牙齿缺失当日完成种植体植入。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013306090030000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口腔内植骨费（简单）</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通过手术方式，对轻度牙槽嵴萎缩骨量增加，达到可种植条件。价格构成涵盖方案设计、术前准备、手术入路，组织切开，植骨，关闭缝合受植区等手术步骤及术后复查处置等人力资源和基本物资消耗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骨粉、骨膜、螺钉、胶原基骨修复材料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19</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013306090040000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口腔内植骨费（一般）</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骨粉、骨膜、螺钉、胶原基骨修复材料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1"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013306090050000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口腔内植骨费（复杂）</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pPr>
            <w:r>
              <w:rPr>
                <w:rFonts w:ascii="宋体" w:hAnsi="宋体" w:eastAsia="宋体" w:cs="宋体"/>
                <w:i w:val="0"/>
                <w:iCs w:val="0"/>
                <w:color w:val="000000"/>
                <w:kern w:val="0"/>
                <w:sz w:val="20"/>
                <w:szCs w:val="20"/>
                <w:u w:val="none"/>
                <w:lang w:val="en-US" w:eastAsia="zh-CN" w:bidi="ar"/>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骨粉、骨膜、螺钉、胶原基骨修复材料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1.上颌窦囊肿摘除加收25%；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2.口腔以外其他部位取骨加收50%。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01330609005000</w:t>
            </w:r>
            <w:r>
              <w:rPr>
                <w:rFonts w:hint="eastAsia" w:ascii="宋体" w:hAnsi="宋体" w:eastAsia="宋体" w:cs="宋体"/>
                <w:i w:val="0"/>
                <w:iCs w:val="0"/>
                <w:color w:val="000000"/>
                <w:kern w:val="0"/>
                <w:sz w:val="20"/>
                <w:szCs w:val="20"/>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口腔内植骨费（复杂）</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上颌窦囊肿摘除</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kinsoku/>
              <w:wordWrap/>
              <w:overflowPunct/>
              <w:topLinePunct w:val="0"/>
              <w:autoSpaceDE/>
              <w:autoSpaceDN/>
              <w:bidi w:val="0"/>
              <w:adjustRightInd/>
              <w:snapToGrid/>
              <w:spacing w:line="240" w:lineRule="exact"/>
              <w:rPr>
                <w:rFonts w:ascii="Times New Roman" w:hAnsi="Times New Roman" w:eastAsiaTheme="minorEastAsia" w:cstheme="minorBidi"/>
                <w:kern w:val="2"/>
                <w:sz w:val="21"/>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540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480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384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01330609005000</w:t>
            </w:r>
            <w:r>
              <w:rPr>
                <w:rFonts w:hint="eastAsia" w:ascii="宋体" w:hAnsi="宋体" w:eastAsia="宋体" w:cs="宋体"/>
                <w:i w:val="0"/>
                <w:iCs w:val="0"/>
                <w:color w:val="000000"/>
                <w:kern w:val="0"/>
                <w:sz w:val="20"/>
                <w:szCs w:val="20"/>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口腔内植骨费（复杂）</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口腔以外其他部位取骨</w:t>
            </w:r>
            <w:r>
              <w:rPr>
                <w:rFonts w:hint="eastAsia" w:ascii="宋体" w:hAnsi="宋体" w:eastAsia="宋体" w:cs="宋体"/>
                <w:i w:val="0"/>
                <w:iCs w:val="0"/>
                <w:color w:val="000000"/>
                <w:kern w:val="0"/>
                <w:sz w:val="20"/>
                <w:szCs w:val="20"/>
                <w:u w:val="none"/>
                <w:lang w:val="en-US" w:eastAsia="zh-CN" w:bidi="ar"/>
              </w:rPr>
              <w:t>（</w:t>
            </w:r>
            <w:r>
              <w:rPr>
                <w:rFonts w:ascii="宋体" w:hAnsi="宋体" w:eastAsia="宋体" w:cs="宋体"/>
                <w:i w:val="0"/>
                <w:iCs w:val="0"/>
                <w:color w:val="000000"/>
                <w:kern w:val="0"/>
                <w:sz w:val="20"/>
                <w:szCs w:val="20"/>
                <w:u w:val="none"/>
                <w:lang w:val="en-US" w:eastAsia="zh-CN" w:bidi="ar"/>
              </w:rPr>
              <w:t>加收</w:t>
            </w:r>
            <w:r>
              <w:rPr>
                <w:rFonts w:hint="eastAsia" w:ascii="宋体" w:hAnsi="宋体" w:eastAsia="宋体" w:cs="宋体"/>
                <w:i w:val="0"/>
                <w:iCs w:val="0"/>
                <w:color w:val="000000"/>
                <w:kern w:val="0"/>
                <w:sz w:val="20"/>
                <w:szCs w:val="20"/>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kinsoku/>
              <w:wordWrap/>
              <w:overflowPunct/>
              <w:topLinePunct w:val="0"/>
              <w:autoSpaceDE/>
              <w:autoSpaceDN/>
              <w:bidi w:val="0"/>
              <w:adjustRightInd/>
              <w:snapToGrid/>
              <w:spacing w:line="240" w:lineRule="exact"/>
              <w:rPr>
                <w:rFonts w:ascii="Times New Roman" w:hAnsi="Times New Roman" w:eastAsiaTheme="minorEastAsia" w:cstheme="minorBidi"/>
                <w:kern w:val="2"/>
                <w:sz w:val="21"/>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kern w:val="2"/>
                <w:sz w:val="20"/>
                <w:szCs w:val="20"/>
                <w:u w:val="none"/>
                <w:lang w:val="en-US" w:eastAsia="zh-CN" w:bidi="ar-SA"/>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1080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960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768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013306090060000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种植体周软组织移植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骨膜、胶原基骨修复材料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013306090070000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种植体取出术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拆除患者口腔内已植入且无法继续使用的种植体。价格构成涵盖种植体拆除操作步骤的人力资源和基本基本物资消耗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2"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013105190010000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种植牙冠修理</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对产品保质保修条件外，种植牙冠脱落、崩瓷、嵌食、断裂等机械性或器质性损坏进行修理，恢复正常使用。价格构成涵盖种植修复置入体的检查、拆卸、修补、置入等人力资源和基本物资消耗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013105170040000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医学3D建模（口腔）</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013105170020000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医学3D模型打印（口腔）</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将虚拟3D模型打印或切削制作成仅用于口腔疾病诊断、手术规划、治疗及导板设计的实体模型。价格构成涵盖3D打印或切削制作的人力资源和基本物资消耗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常规单颗种植中使用本项目，按收费标准的7%计价。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013105170030000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医学3D导板打印（口腔）</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常规单颗种植中使用本项目，按收费标准的7%计价。</w:t>
            </w:r>
          </w:p>
        </w:tc>
      </w:tr>
    </w:tbl>
    <w:p>
      <w:pPr>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pStyle w:val="2"/>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pStyle w:val="2"/>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pStyle w:val="2"/>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仿宋_GB2312" w:cs="Times New Roman"/>
          <w:kern w:val="2"/>
          <w:sz w:val="32"/>
          <w:szCs w:val="32"/>
          <w:lang w:val="en-US" w:eastAsia="zh-CN" w:bidi="ar-SA"/>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附件2</w:t>
      </w:r>
    </w:p>
    <w:tbl>
      <w:tblPr>
        <w:tblStyle w:val="10"/>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66"/>
        <w:gridCol w:w="1424"/>
        <w:gridCol w:w="1425"/>
        <w:gridCol w:w="5284"/>
        <w:gridCol w:w="2142"/>
        <w:gridCol w:w="731"/>
        <w:gridCol w:w="103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0" w:hRule="atLeast"/>
          <w:tblHeader/>
        </w:trPr>
        <w:tc>
          <w:tcPr>
            <w:tcW w:w="14640" w:type="dxa"/>
            <w:gridSpan w:val="8"/>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outlineLvl w:val="9"/>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36"/>
                <w:szCs w:val="36"/>
              </w:rPr>
              <w:t>删除</w:t>
            </w:r>
            <w:r>
              <w:rPr>
                <w:rFonts w:hint="eastAsia" w:ascii="微软雅黑" w:hAnsi="微软雅黑" w:eastAsia="微软雅黑" w:cs="微软雅黑"/>
                <w:color w:val="000000"/>
                <w:kern w:val="0"/>
                <w:sz w:val="36"/>
                <w:szCs w:val="36"/>
                <w:lang w:val="en-US" w:eastAsia="zh-CN"/>
              </w:rPr>
              <w:t>21个</w:t>
            </w:r>
            <w:r>
              <w:rPr>
                <w:rFonts w:ascii="微软雅黑" w:hAnsi="微软雅黑" w:eastAsia="微软雅黑" w:cs="微软雅黑"/>
                <w:color w:val="000000"/>
                <w:kern w:val="0"/>
                <w:sz w:val="36"/>
                <w:szCs w:val="36"/>
              </w:rPr>
              <w:t>口腔种植类医疗服务价格项目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hint="eastAsia" w:ascii="黑体" w:hAnsi="黑体" w:eastAsia="黑体"/>
                <w:sz w:val="24"/>
                <w:szCs w:val="28"/>
              </w:rPr>
            </w:pPr>
            <w:r>
              <w:rPr>
                <w:rFonts w:hint="eastAsia" w:ascii="黑体" w:hAnsi="黑体" w:eastAsia="黑体" w:cs="仿宋_GB2312"/>
                <w:color w:val="000000"/>
                <w:kern w:val="0"/>
                <w:sz w:val="24"/>
                <w:szCs w:val="24"/>
              </w:rPr>
              <w:t>序号</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hint="eastAsia" w:ascii="黑体" w:hAnsi="黑体" w:eastAsia="黑体"/>
                <w:sz w:val="24"/>
                <w:szCs w:val="28"/>
              </w:rPr>
            </w:pPr>
            <w:r>
              <w:rPr>
                <w:rFonts w:hint="eastAsia" w:ascii="黑体" w:hAnsi="黑体" w:eastAsia="黑体"/>
                <w:sz w:val="24"/>
                <w:szCs w:val="28"/>
              </w:rPr>
              <w:t>项目编码</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ascii="黑体" w:hAnsi="黑体" w:eastAsia="黑体"/>
                <w:sz w:val="24"/>
                <w:szCs w:val="28"/>
              </w:rPr>
            </w:pPr>
            <w:r>
              <w:rPr>
                <w:rFonts w:hint="eastAsia" w:ascii="黑体" w:hAnsi="黑体" w:eastAsia="黑体" w:cs="仿宋_GB2312"/>
                <w:color w:val="000000"/>
                <w:kern w:val="0"/>
                <w:sz w:val="24"/>
                <w:szCs w:val="24"/>
              </w:rPr>
              <w:t>项目名称</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ascii="黑体" w:hAnsi="黑体" w:eastAsia="黑体"/>
                <w:sz w:val="24"/>
                <w:szCs w:val="28"/>
              </w:rPr>
            </w:pPr>
            <w:r>
              <w:rPr>
                <w:rFonts w:hint="eastAsia" w:ascii="黑体" w:hAnsi="黑体" w:eastAsia="黑体" w:cs="仿宋_GB2312"/>
                <w:color w:val="000000"/>
                <w:kern w:val="0"/>
                <w:sz w:val="24"/>
                <w:szCs w:val="24"/>
              </w:rPr>
              <w:t>项目内涵</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ascii="黑体" w:hAnsi="黑体" w:eastAsia="黑体"/>
                <w:sz w:val="24"/>
                <w:szCs w:val="28"/>
              </w:rPr>
            </w:pPr>
            <w:r>
              <w:rPr>
                <w:rFonts w:hint="eastAsia" w:ascii="黑体" w:hAnsi="黑体" w:eastAsia="黑体" w:cs="仿宋_GB2312"/>
                <w:color w:val="000000"/>
                <w:kern w:val="0"/>
                <w:sz w:val="24"/>
                <w:szCs w:val="24"/>
              </w:rPr>
              <w:t>除外内容</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ascii="黑体" w:hAnsi="黑体" w:eastAsia="黑体"/>
                <w:sz w:val="24"/>
                <w:szCs w:val="28"/>
              </w:rPr>
            </w:pPr>
            <w:r>
              <w:rPr>
                <w:rFonts w:hint="eastAsia" w:ascii="黑体" w:hAnsi="黑体" w:eastAsia="黑体" w:cs="仿宋_GB2312"/>
                <w:color w:val="000000"/>
                <w:kern w:val="0"/>
                <w:sz w:val="24"/>
                <w:szCs w:val="24"/>
              </w:rPr>
              <w:t>计价单位</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ascii="黑体" w:hAnsi="黑体" w:eastAsia="黑体"/>
                <w:sz w:val="24"/>
                <w:szCs w:val="28"/>
              </w:rPr>
            </w:pPr>
            <w:r>
              <w:rPr>
                <w:rFonts w:hint="eastAsia" w:ascii="黑体" w:hAnsi="黑体" w:eastAsia="黑体" w:cs="仿宋_GB2312"/>
                <w:color w:val="000000"/>
                <w:kern w:val="0"/>
                <w:sz w:val="24"/>
                <w:szCs w:val="24"/>
              </w:rPr>
              <w:t>价格</w:t>
            </w:r>
            <w:r>
              <w:rPr>
                <w:rFonts w:hint="eastAsia" w:ascii="黑体" w:hAnsi="黑体" w:eastAsia="黑体" w:cs="仿宋_GB2312"/>
                <w:color w:val="000000"/>
                <w:kern w:val="0"/>
                <w:sz w:val="18"/>
                <w:szCs w:val="18"/>
              </w:rPr>
              <w:t>（元）</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outlineLvl w:val="9"/>
              <w:rPr>
                <w:rFonts w:ascii="黑体" w:hAnsi="黑体" w:eastAsia="黑体"/>
                <w:sz w:val="24"/>
                <w:szCs w:val="28"/>
              </w:rPr>
            </w:pPr>
            <w:r>
              <w:rPr>
                <w:rFonts w:hint="eastAsia" w:ascii="黑体" w:hAnsi="黑体" w:eastAsia="黑体" w:cs="仿宋_GB2312"/>
                <w:color w:val="000000"/>
                <w:kern w:val="0"/>
                <w:sz w:val="24"/>
                <w:szCs w:val="24"/>
              </w:rPr>
              <w:t>计价说明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310509001</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种植治疗设计</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含专家会诊、X线影像分析、模型分析</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CT颌骨重建模拟种植设计加收100元。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2</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310523001</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种植模型制备</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含取印模、灌模型、做蜡型、排牙、上合架</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唇侧Index材料</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单颌</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6"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3</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310523002</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外科引导板</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含技工室制作、临床试戴</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唇侧Index材料、光固化基板、热压塑料板、自凝塑料、金属套管</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单颌</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4</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310523003</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种植过渡义齿</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含技工室制作、临床试戴</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义齿修复材料、进口软衬材料</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每牙</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5</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310523004</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种植体-真牙栓道式附着体</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含牙体预备、个别托盘制作、再取印模、灌模型、合记录、面弓转移上合架、技工室制作、切开、激光焊接、烤瓷配色和上色、临床试戴</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义齿修复材料、进口软衬材料、栓道材料</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每牙</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500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6</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310523005</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种植覆盖义齿</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包括：1.全口杆卡式；2.磁附着式；3.套筒冠</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特殊材料</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单颌</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7</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310523006</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全口固定种植义齿</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单颌</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8</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宋体" w:hAnsi="宋体" w:cs="宋体"/>
                <w:color w:val="000000"/>
                <w:kern w:val="0"/>
                <w:sz w:val="22"/>
                <w:szCs w:val="22"/>
                <w:lang w:bidi="ar"/>
              </w:rPr>
            </w:pPr>
            <w:r>
              <w:rPr>
                <w:rFonts w:ascii="宋体" w:hAnsi="宋体" w:cs="宋体"/>
                <w:color w:val="000000"/>
                <w:kern w:val="0"/>
                <w:sz w:val="22"/>
                <w:szCs w:val="22"/>
                <w:lang w:bidi="ar"/>
              </w:rPr>
              <w:t>310523007</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颜面赝复体种植修复</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含个别托盘制作、技工制作、激光焊接、配色、临床试戴；包括眼或耳或鼻缺损修复或颌面缺损修复</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spacing w:val="-8"/>
                <w:kern w:val="0"/>
                <w:sz w:val="22"/>
                <w:szCs w:val="22"/>
              </w:rPr>
              <w:t>个别托盘材料、基台、贵金属包埋材料、进口成型塑料、金属材料、激光焊接材料、硅胶材料</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每种植体</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800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4"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9</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330609001</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牙种植体植入术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spacing w:val="-8"/>
                <w:kern w:val="0"/>
                <w:sz w:val="22"/>
                <w:szCs w:val="22"/>
              </w:rPr>
            </w:pPr>
            <w:r>
              <w:rPr>
                <w:rFonts w:hint="eastAsia" w:ascii="仿宋_GB2312" w:hAnsi="微软雅黑" w:eastAsia="仿宋_GB2312" w:cs="仿宋_GB2312"/>
                <w:color w:val="000000"/>
                <w:kern w:val="0"/>
                <w:sz w:val="22"/>
                <w:szCs w:val="22"/>
              </w:rPr>
              <w:t>种植体</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10</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宋体" w:hAnsi="宋体" w:cs="宋体"/>
                <w:color w:val="000000"/>
                <w:kern w:val="0"/>
                <w:sz w:val="22"/>
                <w:szCs w:val="22"/>
                <w:lang w:bidi="ar"/>
              </w:rPr>
            </w:pPr>
            <w:r>
              <w:rPr>
                <w:rFonts w:ascii="宋体" w:hAnsi="宋体" w:cs="宋体"/>
                <w:color w:val="000000"/>
                <w:kern w:val="0"/>
                <w:sz w:val="22"/>
                <w:szCs w:val="22"/>
                <w:lang w:bidi="ar"/>
              </w:rPr>
              <w:t>330609002</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上颌窦底提升术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含取骨、植骨</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800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11</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330609003</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下齿槽神经移位术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700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2"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12</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330609004</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骨劈开术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含牙槽骨劈开</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200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13</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330609005</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游离骨移植颌骨重建术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含取骨、植骨、骨坚固内固定</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固定用钛板及钛螺钉</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1300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14</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330609006</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带血管游离骨移植颌骨重建术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含取骨、植骨、血管吻合、骨坚固内固定</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特殊吻合线</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1500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15</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330609007</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缺牙区游离骨移植术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含取骨术、植骨术；包括外置法、内置法、夹层法</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900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16</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ascii="宋体" w:hAnsi="宋体" w:cs="宋体"/>
                <w:color w:val="000000"/>
                <w:kern w:val="0"/>
                <w:sz w:val="22"/>
                <w:szCs w:val="22"/>
                <w:lang w:bidi="ar"/>
              </w:rPr>
              <w:t>330609008</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引导骨组织再生术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生物膜、固定钉</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市场</w:t>
            </w:r>
          </w:p>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调节价</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17</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330609009</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颜面器官缺损种植体植入术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包括外耳或鼻或眼缺损或颌面缺损的种植体植入</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特殊种植体</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900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18</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330609010</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种植体二期手术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含牙乳头形成及附着龈增宽；不含软组织移植术</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基台</w:t>
            </w: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400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19</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宋体" w:hAnsi="宋体" w:cs="宋体"/>
                <w:color w:val="000000"/>
                <w:kern w:val="0"/>
                <w:sz w:val="22"/>
                <w:szCs w:val="22"/>
                <w:lang w:bidi="ar"/>
              </w:rPr>
            </w:pPr>
            <w:r>
              <w:rPr>
                <w:rFonts w:ascii="宋体" w:hAnsi="宋体" w:cs="宋体"/>
                <w:color w:val="000000"/>
                <w:kern w:val="0"/>
                <w:sz w:val="22"/>
                <w:szCs w:val="22"/>
                <w:lang w:bidi="ar"/>
              </w:rPr>
              <w:t>330609011</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ind w:left="-63" w:leftChars="-30" w:right="-63" w:rightChars="-30"/>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种植体取出术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指失败种植体、折断种植体及位置、方向不好无法修复的种植体的取出</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120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20</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仿宋_GB2312" w:hAnsi="微软雅黑" w:eastAsia="仿宋_GB2312" w:cs="仿宋_GB2312"/>
                <w:color w:val="000000"/>
                <w:kern w:val="0"/>
                <w:sz w:val="22"/>
                <w:szCs w:val="22"/>
              </w:rPr>
            </w:pPr>
            <w:r>
              <w:rPr>
                <w:rFonts w:ascii="宋体" w:hAnsi="宋体" w:cs="宋体"/>
                <w:color w:val="000000"/>
                <w:kern w:val="0"/>
                <w:sz w:val="22"/>
                <w:szCs w:val="22"/>
                <w:lang w:bidi="ar"/>
              </w:rPr>
              <w:t>330609012</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骨挤压术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指用于上颌骨骨质疏松</w:t>
            </w: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300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ascii="仿宋_GB2312" w:hAnsi="微软雅黑" w:eastAsia="仿宋_GB2312"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Header/>
        </w:trPr>
        <w:tc>
          <w:tcPr>
            <w:tcW w:w="466"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21</w:t>
            </w:r>
          </w:p>
        </w:tc>
        <w:tc>
          <w:tcPr>
            <w:tcW w:w="142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80" w:lineRule="exact"/>
              <w:jc w:val="center"/>
              <w:textAlignment w:val="center"/>
              <w:outlineLvl w:val="9"/>
              <w:rPr>
                <w:rFonts w:ascii="黑体" w:hAnsi="黑体" w:eastAsia="黑体"/>
                <w:sz w:val="24"/>
                <w:szCs w:val="28"/>
              </w:rPr>
            </w:pPr>
            <w:r>
              <w:rPr>
                <w:rFonts w:ascii="宋体" w:hAnsi="宋体" w:cs="宋体"/>
                <w:color w:val="000000"/>
                <w:kern w:val="0"/>
                <w:sz w:val="22"/>
                <w:szCs w:val="22"/>
                <w:lang w:bidi="ar"/>
              </w:rPr>
              <w:t>330609013</w:t>
            </w:r>
          </w:p>
        </w:tc>
        <w:tc>
          <w:tcPr>
            <w:tcW w:w="142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种植体周软组织成形术</w:t>
            </w:r>
          </w:p>
        </w:tc>
        <w:tc>
          <w:tcPr>
            <w:tcW w:w="5284"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2142"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p>
        </w:tc>
        <w:tc>
          <w:tcPr>
            <w:tcW w:w="731"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次</w:t>
            </w:r>
          </w:p>
        </w:tc>
        <w:tc>
          <w:tcPr>
            <w:tcW w:w="103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hint="eastAsia" w:ascii="仿宋_GB2312" w:hAnsi="微软雅黑" w:eastAsia="仿宋_GB2312" w:cs="仿宋_GB2312"/>
                <w:color w:val="000000"/>
                <w:kern w:val="0"/>
                <w:sz w:val="22"/>
                <w:szCs w:val="22"/>
              </w:rPr>
            </w:pPr>
            <w:r>
              <w:rPr>
                <w:rFonts w:hint="eastAsia" w:ascii="仿宋_GB2312" w:hAnsi="微软雅黑" w:eastAsia="仿宋_GB2312" w:cs="仿宋_GB2312"/>
                <w:color w:val="000000"/>
                <w:kern w:val="0"/>
                <w:sz w:val="22"/>
                <w:szCs w:val="22"/>
              </w:rPr>
              <w:t>400</w:t>
            </w:r>
          </w:p>
        </w:tc>
        <w:tc>
          <w:tcPr>
            <w:tcW w:w="213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center"/>
              <w:outlineLvl w:val="9"/>
              <w:rPr>
                <w:rFonts w:ascii="仿宋_GB2312" w:hAnsi="微软雅黑" w:eastAsia="仿宋_GB2312" w:cs="仿宋_GB2312"/>
                <w:color w:val="000000"/>
                <w:kern w:val="0"/>
                <w:sz w:val="22"/>
                <w:szCs w:val="22"/>
              </w:rPr>
            </w:pPr>
          </w:p>
        </w:tc>
      </w:tr>
    </w:tbl>
    <w:p>
      <w:pPr>
        <w:pStyle w:val="2"/>
        <w:ind w:left="0" w:leftChars="0" w:firstLine="0" w:firstLineChars="0"/>
        <w:jc w:val="both"/>
        <w:rPr>
          <w:rFonts w:hint="default"/>
          <w:lang w:val="en-US" w:eastAsia="zh-CN"/>
        </w:rPr>
        <w:sectPr>
          <w:footerReference r:id="rId4" w:type="default"/>
          <w:pgSz w:w="16838" w:h="11906" w:orient="landscape"/>
          <w:pgMar w:top="1293" w:right="1440" w:bottom="1293" w:left="1440" w:header="851" w:footer="992" w:gutter="0"/>
          <w:pgNumType w:fmt="numberInDash" w:start="1"/>
          <w:cols w:space="0" w:num="1"/>
          <w:rtlGutter w:val="0"/>
          <w:docGrid w:type="lines" w:linePitch="312" w:charSpace="0"/>
        </w:sectPr>
      </w:pPr>
    </w:p>
    <w:p>
      <w:pPr>
        <w:pStyle w:val="2"/>
        <w:ind w:left="0" w:leftChars="0" w:firstLine="0" w:firstLineChars="0"/>
        <w:jc w:val="both"/>
        <w:rPr>
          <w:rFonts w:hint="default"/>
          <w:lang w:val="en-US" w:eastAsia="zh-CN"/>
        </w:rPr>
      </w:pPr>
    </w:p>
    <w:sectPr>
      <w:footerReference r:id="rId5" w:type="default"/>
      <w:pgSz w:w="16838" w:h="11906" w:orient="landscape"/>
      <w:pgMar w:top="1236" w:right="1440" w:bottom="1236"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10" w:rightChars="100"/>
      <w:jc w:val="right"/>
      <w:rPr>
        <w:rFonts w:ascii="宋体" w:hAnsi="宋体"/>
        <w:sz w:val="30"/>
        <w:szCs w:val="30"/>
        <w:lang w:val="en-US"/>
      </w:rPr>
    </w:pPr>
    <w:r>
      <w:rPr>
        <w:sz w:val="3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8255</wp:posOffset>
              </wp:positionV>
              <wp:extent cx="622935" cy="2305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a:effectLst/>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65pt;height:18.15pt;width:49.05pt;mso-position-horizontal:outside;mso-position-horizontal-relative:margin;mso-wrap-style:none;z-index:251659264;mso-width-relative:page;mso-height-relative:page;" filled="f" stroked="f" coordsize="21600,21600" o:gfxdata="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4HVb0gAAAAQBAAAPAAAAAAAAAAEAIAAAACIAAABk&#10;cnMvZG93bnJldi54bWxQSwECFAAUAAAACACHTuJASj0d1NMBAAClAwAADgAAAAAAAAABACAAAAAh&#10;AQAAZHJzL2Uyb0RvYy54bWxQSwUGAAAAAAYABgBZAQAAZgU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MjQ1ZGY1YmUxMzZhYjFmMmMzYzViZjY2ODU2MGUifQ=="/>
  </w:docVars>
  <w:rsids>
    <w:rsidRoot w:val="36C9055E"/>
    <w:rsid w:val="01F23F3B"/>
    <w:rsid w:val="026C2582"/>
    <w:rsid w:val="067965FD"/>
    <w:rsid w:val="07AD2971"/>
    <w:rsid w:val="07B51B6B"/>
    <w:rsid w:val="09420839"/>
    <w:rsid w:val="0AEE40F2"/>
    <w:rsid w:val="0AF32FA6"/>
    <w:rsid w:val="0BC16DAA"/>
    <w:rsid w:val="0D585B80"/>
    <w:rsid w:val="0E3438E1"/>
    <w:rsid w:val="0FA21996"/>
    <w:rsid w:val="11766A90"/>
    <w:rsid w:val="11E711AA"/>
    <w:rsid w:val="132C0A36"/>
    <w:rsid w:val="13A06637"/>
    <w:rsid w:val="14C012DC"/>
    <w:rsid w:val="194725C7"/>
    <w:rsid w:val="1A6836E2"/>
    <w:rsid w:val="1A6B4094"/>
    <w:rsid w:val="1B476D9F"/>
    <w:rsid w:val="1D86505E"/>
    <w:rsid w:val="1E3E4E49"/>
    <w:rsid w:val="1FA45160"/>
    <w:rsid w:val="24821F96"/>
    <w:rsid w:val="263D41C9"/>
    <w:rsid w:val="28E978C7"/>
    <w:rsid w:val="28EF6F2E"/>
    <w:rsid w:val="2BAD5B8F"/>
    <w:rsid w:val="2D901140"/>
    <w:rsid w:val="30285805"/>
    <w:rsid w:val="30A21A3A"/>
    <w:rsid w:val="30B91D37"/>
    <w:rsid w:val="331F1195"/>
    <w:rsid w:val="33356B95"/>
    <w:rsid w:val="33B25689"/>
    <w:rsid w:val="36C9055E"/>
    <w:rsid w:val="37E83227"/>
    <w:rsid w:val="3AE07543"/>
    <w:rsid w:val="408D0DFA"/>
    <w:rsid w:val="42383F53"/>
    <w:rsid w:val="42E66665"/>
    <w:rsid w:val="434B59BB"/>
    <w:rsid w:val="450D1BA9"/>
    <w:rsid w:val="452D073E"/>
    <w:rsid w:val="453E5D7D"/>
    <w:rsid w:val="45420DE7"/>
    <w:rsid w:val="49CB0D28"/>
    <w:rsid w:val="4A7D0BC1"/>
    <w:rsid w:val="4AC75AD4"/>
    <w:rsid w:val="4D4001B9"/>
    <w:rsid w:val="4F0E5092"/>
    <w:rsid w:val="4F1B3C96"/>
    <w:rsid w:val="510B1DA6"/>
    <w:rsid w:val="517A06E1"/>
    <w:rsid w:val="51BA0B57"/>
    <w:rsid w:val="51F9218A"/>
    <w:rsid w:val="52F54D62"/>
    <w:rsid w:val="53762B86"/>
    <w:rsid w:val="545D7E5B"/>
    <w:rsid w:val="54A74B1E"/>
    <w:rsid w:val="553B4EC1"/>
    <w:rsid w:val="581312C1"/>
    <w:rsid w:val="58FB5FCE"/>
    <w:rsid w:val="5BD76FD7"/>
    <w:rsid w:val="5C782CB8"/>
    <w:rsid w:val="5C96343D"/>
    <w:rsid w:val="5E322F1A"/>
    <w:rsid w:val="5F58689F"/>
    <w:rsid w:val="62B30B23"/>
    <w:rsid w:val="63A11081"/>
    <w:rsid w:val="663E15FB"/>
    <w:rsid w:val="67EC6A5C"/>
    <w:rsid w:val="697D415D"/>
    <w:rsid w:val="6B6B512C"/>
    <w:rsid w:val="6BA315EC"/>
    <w:rsid w:val="6C7E2322"/>
    <w:rsid w:val="6DE7B521"/>
    <w:rsid w:val="6F7F5EC2"/>
    <w:rsid w:val="715B78AE"/>
    <w:rsid w:val="71AB4831"/>
    <w:rsid w:val="71B845FC"/>
    <w:rsid w:val="72087044"/>
    <w:rsid w:val="722222DB"/>
    <w:rsid w:val="7304188B"/>
    <w:rsid w:val="738A433D"/>
    <w:rsid w:val="73CB6213"/>
    <w:rsid w:val="73F15500"/>
    <w:rsid w:val="74466A10"/>
    <w:rsid w:val="746641EB"/>
    <w:rsid w:val="755B0018"/>
    <w:rsid w:val="75A924AE"/>
    <w:rsid w:val="767474F7"/>
    <w:rsid w:val="771551E9"/>
    <w:rsid w:val="7789E8E8"/>
    <w:rsid w:val="77F87073"/>
    <w:rsid w:val="78AF6C78"/>
    <w:rsid w:val="7976E691"/>
    <w:rsid w:val="7B2D1F7C"/>
    <w:rsid w:val="7BCA1B85"/>
    <w:rsid w:val="7BDB36D7"/>
    <w:rsid w:val="7C1608F4"/>
    <w:rsid w:val="7C18286D"/>
    <w:rsid w:val="7DFC5693"/>
    <w:rsid w:val="7E2E7A36"/>
    <w:rsid w:val="7F67554A"/>
    <w:rsid w:val="C6EDB260"/>
    <w:rsid w:val="C7EF01E6"/>
    <w:rsid w:val="DEFE9177"/>
    <w:rsid w:val="F0F7FDFA"/>
    <w:rsid w:val="F77E0C52"/>
    <w:rsid w:val="F87FF75F"/>
    <w:rsid w:val="F9659D83"/>
    <w:rsid w:val="F9BF2E23"/>
    <w:rsid w:val="FD590F3B"/>
    <w:rsid w:val="FFF6F442"/>
    <w:rsid w:val="FFFFA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eastAsia="方正小标宋简体" w:asciiTheme="minorAscii" w:hAnsiTheme="minorAscii"/>
      <w:kern w:val="44"/>
      <w:sz w:val="44"/>
      <w:szCs w:val="22"/>
    </w:rPr>
  </w:style>
  <w:style w:type="paragraph" w:styleId="4">
    <w:name w:val="heading 2"/>
    <w:basedOn w:val="1"/>
    <w:next w:val="1"/>
    <w:unhideWhenUsed/>
    <w:qFormat/>
    <w:uiPriority w:val="0"/>
    <w:pPr>
      <w:keepNext/>
      <w:keepLines/>
      <w:spacing w:beforeLines="100" w:line="600" w:lineRule="exact"/>
      <w:outlineLvl w:val="1"/>
    </w:pPr>
    <w:rPr>
      <w:rFonts w:ascii="Arial" w:hAnsi="Arial" w:eastAsia="仿宋_GB2312" w:cs="Times New Roman"/>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5">
    <w:name w:val="Body Text"/>
    <w:basedOn w:val="1"/>
    <w:next w:val="1"/>
    <w:qFormat/>
    <w:uiPriority w:val="0"/>
    <w:pPr>
      <w:spacing w:after="120"/>
    </w:pPr>
    <w:rPr>
      <w:rFonts w:ascii="Times New Roman" w:hAnsi="Times New Roman"/>
      <w:szCs w:val="24"/>
    </w:rPr>
  </w:style>
  <w:style w:type="paragraph" w:styleId="6">
    <w:name w:val="Plain Text"/>
    <w:basedOn w:val="1"/>
    <w:qFormat/>
    <w:uiPriority w:val="0"/>
    <w:rPr>
      <w:rFonts w:ascii="宋体" w:hAnsi="Courier New" w:cs="Courier New"/>
      <w:sz w:val="32"/>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4907</Words>
  <Characters>5807</Characters>
  <Lines>0</Lines>
  <Paragraphs>0</Paragraphs>
  <TotalTime>3</TotalTime>
  <ScaleCrop>false</ScaleCrop>
  <LinksUpToDate>false</LinksUpToDate>
  <CharactersWithSpaces>5883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2022-12-10T08:13:00Z</dcterms:created>
  <dc:creator>Administrator</dc:creator>
  <cp:lastModifiedBy>Administrator</cp:lastModifiedBy>
  <cp:lastPrinted>2023-04-07T06:47:00Z</cp:lastPrinted>
  <dcterms:modified xsi:type="dcterms:W3CDTF">2023-04-07T07:51:58Z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85311823AC524DBBB70592291A8F0EBA</vt:lpwstr>
  </property>
</Properties>
</file>